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9" w:rsidRPr="00D94509" w:rsidRDefault="00D94509" w:rsidP="00D94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  <w:t>Приложение № 3 к Регламенту оказания брокерских услуг ООО «Московские партнеры»</w:t>
      </w:r>
    </w:p>
    <w:p w:rsidR="00D94509" w:rsidRPr="0003273C" w:rsidRDefault="00D94509" w:rsidP="00D9450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AB7154" w:rsidRDefault="00D94509" w:rsidP="00D94509">
      <w:pPr>
        <w:keepNext/>
        <w:spacing w:after="0" w:line="240" w:lineRule="auto"/>
        <w:jc w:val="center"/>
        <w:outlineLvl w:val="4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  <w:r w:rsidRPr="00AB7154"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  <w:t>ДОВЕРЕННОСТЬ</w:t>
      </w:r>
    </w:p>
    <w:p w:rsidR="00D94509" w:rsidRPr="0003273C" w:rsidRDefault="00D94509" w:rsidP="00D94509">
      <w:pPr>
        <w:tabs>
          <w:tab w:val="right" w:pos="10065"/>
        </w:tabs>
        <w:spacing w:after="0" w:line="240" w:lineRule="auto"/>
        <w:ind w:right="1361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 xml:space="preserve">Город _________,  </w:t>
      </w:r>
      <w:r w:rsidRPr="0003273C">
        <w:rPr>
          <w:rFonts w:ascii="Constantia" w:eastAsia="Times New Roman" w:hAnsi="Constantia" w:cs="Times New Roman"/>
          <w:iCs/>
          <w:sz w:val="20"/>
          <w:szCs w:val="20"/>
          <w:u w:val="single"/>
          <w:lang w:eastAsia="ru-RU"/>
        </w:rPr>
        <w:tab/>
      </w: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года</w:t>
      </w:r>
    </w:p>
    <w:p w:rsidR="00D94509" w:rsidRPr="0003273C" w:rsidRDefault="00D94509" w:rsidP="00D94509">
      <w:pPr>
        <w:tabs>
          <w:tab w:val="right" w:pos="10632"/>
        </w:tabs>
        <w:spacing w:after="0" w:line="240" w:lineRule="auto"/>
        <w:jc w:val="center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дата совершения прописью</w:t>
      </w:r>
      <w:r w:rsidRPr="0003273C">
        <w:rPr>
          <w:rFonts w:ascii="Constantia" w:eastAsia="Times New Roman" w:hAnsi="Constantia" w:cs="Times New Roman"/>
          <w:sz w:val="20"/>
          <w:szCs w:val="20"/>
          <w:vertAlign w:val="superscript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141"/>
        <w:gridCol w:w="709"/>
        <w:gridCol w:w="1134"/>
        <w:gridCol w:w="284"/>
        <w:gridCol w:w="141"/>
        <w:gridCol w:w="142"/>
        <w:gridCol w:w="142"/>
        <w:gridCol w:w="992"/>
        <w:gridCol w:w="5245"/>
      </w:tblGrid>
      <w:tr w:rsidR="00D94509" w:rsidRPr="0003273C" w:rsidTr="003354C6">
        <w:trPr>
          <w:cantSplit/>
          <w:trHeight w:val="368"/>
        </w:trPr>
        <w:tc>
          <w:tcPr>
            <w:tcW w:w="30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</w:tr>
      <w:tr w:rsidR="00D94509" w:rsidRPr="0003273C" w:rsidTr="003354C6">
        <w:trPr>
          <w:cantSplit/>
          <w:trHeight w:val="50"/>
        </w:trPr>
        <w:tc>
          <w:tcPr>
            <w:tcW w:w="308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247C76">
            <w:pPr>
              <w:tabs>
                <w:tab w:val="center" w:pos="5812"/>
                <w:tab w:val="right" w:pos="9638"/>
              </w:tabs>
              <w:spacing w:before="60" w:after="0" w:line="240" w:lineRule="auto"/>
              <w:ind w:left="-250"/>
              <w:jc w:val="center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казывается полное наименование юридического лица или ФИО физического лица</w:t>
            </w:r>
          </w:p>
        </w:tc>
      </w:tr>
      <w:tr w:rsidR="00D94509" w:rsidRPr="0003273C" w:rsidTr="003354C6">
        <w:trPr>
          <w:trHeight w:val="269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930" w:type="dxa"/>
            <w:gridSpan w:val="9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spacing w:before="40" w:after="40" w:line="240" w:lineRule="auto"/>
              <w:outlineLvl w:val="5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Для физических лиц</w:t>
            </w:r>
          </w:p>
        </w:tc>
      </w:tr>
      <w:tr w:rsidR="00D94509" w:rsidRPr="0003273C" w:rsidTr="003354C6">
        <w:trPr>
          <w:trHeight w:val="387"/>
        </w:trPr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Свидетельство о регистрации</w:t>
            </w:r>
          </w:p>
        </w:tc>
        <w:tc>
          <w:tcPr>
            <w:tcW w:w="6521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казывается серия, номер, кем и когда выдан</w:t>
            </w:r>
          </w:p>
          <w:p w:rsidR="00D94509" w:rsidRPr="0003273C" w:rsidRDefault="00D94509" w:rsidP="00D94509">
            <w:pPr>
              <w:keepNext/>
              <w:spacing w:before="40" w:after="40" w:line="240" w:lineRule="auto"/>
              <w:outlineLvl w:val="5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D94509" w:rsidRPr="0003273C" w:rsidTr="003354C6">
        <w:trPr>
          <w:cantSplit/>
          <w:trHeight w:val="29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keepNext/>
              <w:spacing w:before="40" w:after="40" w:line="240" w:lineRule="auto"/>
              <w:outlineLvl w:val="5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 xml:space="preserve">                                                у</w:t>
            </w:r>
            <w:r w:rsidR="00D94509"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казывается номер, кем и когда выдано</w:t>
            </w:r>
          </w:p>
          <w:p w:rsidR="00D94509" w:rsidRPr="0003273C" w:rsidRDefault="00D94509" w:rsidP="00D94509">
            <w:pPr>
              <w:keepNext/>
              <w:widowControl w:val="0"/>
              <w:tabs>
                <w:tab w:val="left" w:pos="851"/>
              </w:tabs>
              <w:spacing w:after="0" w:line="240" w:lineRule="auto"/>
              <w:ind w:right="103"/>
              <w:jc w:val="center"/>
              <w:outlineLvl w:val="6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D94509" w:rsidRPr="0003273C" w:rsidTr="003354C6">
        <w:trPr>
          <w:cantSplit/>
          <w:trHeight w:val="36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center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9072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spacing w:before="40" w:after="40" w:line="240" w:lineRule="auto"/>
              <w:outlineLvl w:val="5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D94509" w:rsidRPr="0003273C" w:rsidTr="003354C6">
        <w:trPr>
          <w:trHeight w:val="165"/>
        </w:trPr>
        <w:tc>
          <w:tcPr>
            <w:tcW w:w="9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spacing w:after="0" w:line="240" w:lineRule="auto"/>
              <w:outlineLvl w:val="3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keepNext/>
              <w:spacing w:after="0" w:line="240" w:lineRule="auto"/>
              <w:outlineLvl w:val="3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казывается занимаемая должность, фамилия, имя, отчество</w:t>
            </w:r>
          </w:p>
        </w:tc>
      </w:tr>
      <w:tr w:rsidR="00D94509" w:rsidRPr="0003273C" w:rsidTr="003354C6">
        <w:trPr>
          <w:trHeight w:val="369"/>
        </w:trPr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tabs>
                <w:tab w:val="center" w:pos="5812"/>
                <w:tab w:val="right" w:pos="9638"/>
              </w:tabs>
              <w:spacing w:before="60"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proofErr w:type="gramStart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 xml:space="preserve"> (ей) на основании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widowControl w:val="0"/>
              <w:spacing w:before="120" w:after="0" w:line="240" w:lineRule="auto"/>
              <w:ind w:firstLine="34"/>
              <w:jc w:val="center"/>
              <w:outlineLvl w:val="8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>Для юридических лиц</w:t>
            </w:r>
          </w:p>
        </w:tc>
      </w:tr>
      <w:tr w:rsidR="00D94509" w:rsidRPr="0003273C" w:rsidTr="003354C6">
        <w:trPr>
          <w:trHeight w:val="201"/>
        </w:trPr>
        <w:tc>
          <w:tcPr>
            <w:tcW w:w="3652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устава, доверенности, положения</w:t>
            </w:r>
          </w:p>
        </w:tc>
      </w:tr>
      <w:tr w:rsidR="00D94509" w:rsidRPr="0003273C" w:rsidTr="003354C6">
        <w:trPr>
          <w:trHeight w:val="369"/>
        </w:trPr>
        <w:tc>
          <w:tcPr>
            <w:tcW w:w="47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проживающи</w:t>
            </w:r>
            <w:proofErr w:type="gramStart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) / находящееся по адресу</w:t>
            </w: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</w:tr>
      <w:tr w:rsidR="00D94509" w:rsidRPr="0003273C" w:rsidTr="003354C6">
        <w:trPr>
          <w:trHeight w:val="322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уполномочивает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widowControl w:val="0"/>
              <w:spacing w:after="0" w:line="240" w:lineRule="auto"/>
              <w:ind w:right="708"/>
              <w:jc w:val="center"/>
              <w:outlineLvl w:val="7"/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spacing w:after="0" w:line="240" w:lineRule="auto"/>
              <w:jc w:val="both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казывается место нахождения юридического лица или адрес регистрации физического лица</w:t>
            </w:r>
          </w:p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94509" w:rsidRPr="0003273C" w:rsidTr="003354C6">
        <w:trPr>
          <w:cantSplit/>
          <w:trHeight w:val="16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789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94509" w:rsidRPr="0003273C" w:rsidRDefault="00D94509" w:rsidP="00D94509">
            <w:pPr>
              <w:keepNext/>
              <w:spacing w:after="0" w:line="240" w:lineRule="auto"/>
              <w:jc w:val="center"/>
              <w:outlineLvl w:val="1"/>
              <w:rPr>
                <w:rFonts w:ascii="Constantia" w:eastAsia="Times New Roman" w:hAnsi="Constantia" w:cs="Times New Roman"/>
                <w:b/>
                <w:iCs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b/>
                <w:iCs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03273C">
              <w:rPr>
                <w:rFonts w:ascii="Constantia" w:eastAsia="Times New Roman" w:hAnsi="Constantia" w:cs="Times New Roman"/>
                <w:b/>
                <w:sz w:val="20"/>
                <w:szCs w:val="20"/>
                <w:lang w:eastAsia="ru-RU"/>
              </w:rPr>
              <w:t>уполномоченного представителя</w:t>
            </w:r>
          </w:p>
        </w:tc>
      </w:tr>
      <w:tr w:rsidR="00D94509" w:rsidRPr="0003273C" w:rsidTr="003354C6">
        <w:trPr>
          <w:trHeight w:val="209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проживающег</w:t>
            </w:r>
            <w:proofErr w:type="gramStart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ую</w:t>
            </w:r>
            <w:proofErr w:type="spellEnd"/>
            <w:r w:rsidRPr="0003273C"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  <w:t>) по адресу</w:t>
            </w:r>
          </w:p>
        </w:tc>
        <w:tc>
          <w:tcPr>
            <w:tcW w:w="666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казывается серия, номер, кем и когда выдан</w:t>
            </w:r>
          </w:p>
        </w:tc>
      </w:tr>
      <w:tr w:rsidR="00D94509" w:rsidRPr="0003273C" w:rsidTr="003354C6">
        <w:trPr>
          <w:trHeight w:val="209"/>
        </w:trPr>
        <w:tc>
          <w:tcPr>
            <w:tcW w:w="336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94509" w:rsidRPr="0003273C" w:rsidRDefault="00D94509" w:rsidP="00D94509">
            <w:pPr>
              <w:spacing w:after="0" w:line="240" w:lineRule="auto"/>
              <w:rPr>
                <w:rFonts w:ascii="Constantia" w:eastAsia="Times New Roman" w:hAnsi="Constant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4509" w:rsidRPr="0003273C" w:rsidRDefault="0003273C" w:rsidP="00D94509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у</w:t>
            </w:r>
            <w:r w:rsidR="00D94509" w:rsidRPr="0003273C">
              <w:rPr>
                <w:rFonts w:ascii="Constantia" w:eastAsia="Times New Roman" w:hAnsi="Constantia" w:cs="Times New Roman"/>
                <w:iCs/>
                <w:sz w:val="20"/>
                <w:szCs w:val="20"/>
                <w:lang w:eastAsia="ru-RU"/>
              </w:rPr>
              <w:t>казывается адрес регистрации физического лица</w:t>
            </w:r>
          </w:p>
        </w:tc>
      </w:tr>
    </w:tbl>
    <w:p w:rsidR="00D94509" w:rsidRPr="0003273C" w:rsidRDefault="00D94509" w:rsidP="00D94509">
      <w:pPr>
        <w:spacing w:before="40" w:after="0" w:line="240" w:lineRule="auto"/>
        <w:ind w:right="-1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совершать следующие действия: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right="-1" w:hanging="357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Заключать и расторгать от имени Доверителя любые договоры (соглашения), в том числе Депозитарные договоры, Договоры на брокерское обслуживание и Дополнительные соглашения к ним, и подписывать все необходимые для этого документы.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right="-1" w:hanging="357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Подавать от имени Доверителя и подписывать Поручения и другие документы, предусмотренные Договором на брокерское обслуживание, заключенным Доверителем или от имени Доверителя с ООО «Московские партнеры».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right="-1" w:hanging="357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proofErr w:type="gramStart"/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Представлять интересы Доверителя при заключении сделок с любыми ценными бумагами и финансовыми инструментами в рамках Договора на брокерское обслуживание и подписывать все необходимые для этого документы, в том числе приобретать за счет и на имя Доверителя любые ценные бумаги и иные финансовые инструменты за цену и на условиях по своему усмотрению и подписывать в этих целях все необходимые документы, распоряжаться</w:t>
      </w:r>
      <w:proofErr w:type="gramEnd"/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 xml:space="preserve"> любыми ценными бумагами и финансовыми инструментами, принадлежащими Доверителю, и совершать в отношении их все разрешенные законом сделки, самостоятельно определяя все условия, и подписывать все документы в этой связи.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right="-1" w:hanging="357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Получать и подписывать отчеты о сделках с ценными бумагами и иным финансовыми инструментами, совершенных за счет Доверителя, выписки по счет</w:t>
      </w:r>
      <w:r w:rsidR="00247C76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ам, открытым на имя Доверителя.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hanging="357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Получать от имени Доверителя специальные пароли, присвоенные Доверителю.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left="357" w:right="-1" w:hanging="357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Передавать и получать любые сообщения и документы, составленные в письменном виде, в том числе подписанные Доверителем или уполномоченными представителями Доверителя.</w:t>
      </w:r>
    </w:p>
    <w:p w:rsid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right="-1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Подписывать за Доверителя документы и сообщения, направляемые от имени Доверителя.</w:t>
      </w:r>
    </w:p>
    <w:p w:rsidR="00D94509" w:rsidRPr="0003273C" w:rsidRDefault="00D94509" w:rsidP="0003273C">
      <w:pPr>
        <w:numPr>
          <w:ilvl w:val="0"/>
          <w:numId w:val="40"/>
        </w:numPr>
        <w:autoSpaceDE w:val="0"/>
        <w:autoSpaceDN w:val="0"/>
        <w:spacing w:beforeLines="60" w:before="144" w:after="0" w:line="240" w:lineRule="auto"/>
        <w:ind w:right="-1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Совершать все юридические и фактические действия, связанные с реализацией прав собственников (владельцев) ценных бумаг, включая, </w:t>
      </w:r>
      <w:proofErr w:type="gramStart"/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но</w:t>
      </w:r>
      <w:proofErr w:type="gramEnd"/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не ограничиваясь, следующими:</w:t>
      </w:r>
    </w:p>
    <w:p w:rsidR="00D94509" w:rsidRPr="0003273C" w:rsidRDefault="00D94509" w:rsidP="0003273C">
      <w:pPr>
        <w:numPr>
          <w:ilvl w:val="0"/>
          <w:numId w:val="38"/>
        </w:numPr>
        <w:spacing w:beforeLines="60" w:before="144" w:after="0" w:line="240" w:lineRule="auto"/>
        <w:ind w:left="283" w:firstLine="143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lastRenderedPageBreak/>
        <w:t>открывать и закр</w:t>
      </w:r>
      <w:r w:rsidR="00247C76">
        <w:rPr>
          <w:rFonts w:ascii="Constantia" w:eastAsia="Times New Roman" w:hAnsi="Constantia" w:cs="Times New Roman"/>
          <w:sz w:val="20"/>
          <w:szCs w:val="20"/>
          <w:lang w:eastAsia="ru-RU"/>
        </w:rPr>
        <w:t>ывать счета депо в Депозитариях,</w:t>
      </w:r>
    </w:p>
    <w:p w:rsidR="00D94509" w:rsidRPr="0003273C" w:rsidRDefault="00D94509" w:rsidP="0003273C">
      <w:pPr>
        <w:numPr>
          <w:ilvl w:val="0"/>
          <w:numId w:val="38"/>
        </w:numPr>
        <w:spacing w:beforeLines="60" w:before="144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proofErr w:type="gramStart"/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подписывать и подавать от имени Доверителя поручения на совершение операций по счетам депо и лицевым счетам в системе ведения реестра, в том числе поручения на открытие счетов на имя Доверителя, изменение их реквизитов и статуса, поручения на инвентарные операции (операции связанные с изменением остатка по счету Доверителя), информационные запросы и любые прочие операции по этим счетам депо</w:t>
      </w:r>
      <w:r w:rsidR="00247C76">
        <w:rPr>
          <w:rFonts w:ascii="Constantia" w:eastAsia="Times New Roman" w:hAnsi="Constantia" w:cs="Times New Roman"/>
          <w:sz w:val="20"/>
          <w:szCs w:val="20"/>
          <w:lang w:eastAsia="ru-RU"/>
        </w:rPr>
        <w:t>,</w:t>
      </w:r>
      <w:bookmarkStart w:id="0" w:name="_GoBack"/>
      <w:bookmarkEnd w:id="0"/>
      <w:proofErr w:type="gramEnd"/>
    </w:p>
    <w:p w:rsidR="00D94509" w:rsidRPr="0003273C" w:rsidRDefault="00D94509" w:rsidP="0003273C">
      <w:pPr>
        <w:numPr>
          <w:ilvl w:val="0"/>
          <w:numId w:val="38"/>
        </w:numPr>
        <w:spacing w:beforeLines="60" w:before="144" w:after="0" w:line="240" w:lineRule="auto"/>
        <w:ind w:hanging="284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назначать распорядителя, оператора счетов депо Депонента.</w:t>
      </w:r>
    </w:p>
    <w:p w:rsidR="00D94509" w:rsidRPr="0003273C" w:rsidRDefault="00D94509" w:rsidP="0003273C">
      <w:pPr>
        <w:numPr>
          <w:ilvl w:val="0"/>
          <w:numId w:val="40"/>
        </w:numPr>
        <w:spacing w:beforeLines="60" w:before="144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Назначать попечителя счетов депо в отношении счетов депо, открываемых Доверителю/Доверителем в Депозитариях для исполнения депозитарных договоров, в том числе, с включением прав совершения любых из нижеследующих действий:</w:t>
      </w:r>
    </w:p>
    <w:p w:rsidR="0003273C" w:rsidRDefault="00D94509" w:rsidP="0003273C">
      <w:pPr>
        <w:spacing w:beforeLines="60" w:before="144" w:after="0" w:line="240" w:lineRule="auto"/>
        <w:ind w:left="426" w:hanging="426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9.1. совершать все действия, вытекающие из заключенных между Доверителем/Поверенным от имени Доверителя и Депозитариями депозитарных договоров и связанных с распоряжением ценными бумагами и осуществлению прав по ценным бумагам Доверителя, которые хранятся и/или </w:t>
      </w:r>
      <w:proofErr w:type="gramStart"/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права</w:t>
      </w:r>
      <w:proofErr w:type="gramEnd"/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на которые учитываются в Депозитариях;</w:t>
      </w:r>
    </w:p>
    <w:p w:rsidR="00D94509" w:rsidRPr="0003273C" w:rsidRDefault="00D94509" w:rsidP="0003273C">
      <w:pPr>
        <w:spacing w:beforeLines="60" w:before="144" w:after="0" w:line="240" w:lineRule="auto"/>
        <w:ind w:left="426" w:hanging="426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9.2. осуществлять любые операции на основании поручений Доверителя по счетам депо Доверителя, открытым в Депозитариях, включая, но не ограничиваясь:</w:t>
      </w:r>
    </w:p>
    <w:p w:rsidR="00D94509" w:rsidRPr="0003273C" w:rsidRDefault="0003273C" w:rsidP="0003273C">
      <w:pPr>
        <w:spacing w:beforeLines="60" w:before="144" w:after="0" w:line="240" w:lineRule="auto"/>
        <w:ind w:left="425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составлять, подписывать и подавать в Депозитарии поручения, распоряжения, анкеты, заявления и иные документы, являющиеся основанием для внесения записей по счетам депо Доверителя, предусмотренные клиентскими регламентами (условиями осуществления депозитарной деятельности) Депозитариев;</w:t>
      </w:r>
    </w:p>
    <w:p w:rsidR="00D94509" w:rsidRPr="0003273C" w:rsidRDefault="0003273C" w:rsidP="0003273C">
      <w:pPr>
        <w:spacing w:beforeLines="60" w:before="144" w:after="0" w:line="240" w:lineRule="auto"/>
        <w:ind w:left="425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получать отчетные документы Депозитариев об операциях, совершенных по счетам депо Доверителя, любого вида уведомления и выписки по счетам депо Доверителя, и иные выдаваемые Депозитариями документы, удостоверяющие права Доверителя на ценные бумаги;</w:t>
      </w:r>
    </w:p>
    <w:p w:rsidR="00D94509" w:rsidRPr="0003273C" w:rsidRDefault="0003273C" w:rsidP="0003273C">
      <w:pPr>
        <w:spacing w:beforeLines="60" w:before="144" w:after="0" w:line="240" w:lineRule="auto"/>
        <w:ind w:left="425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proofErr w:type="gramStart"/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производить от имени и за счет денежных средств Доверителя оплату услуг и иные расчеты с Депозитариями, в том числе, оплату  комиссионных сборов Депозитариев за совершение операций/сделок с ценными бумагами Доверителя, как путем перечисления таких денежных средств непосредственно Депозитариям, так и путем перечисления таких денежных средств на счет Поверенного, осуществившего оплату соответствующих услуг Депозитариев за счет собственных денежных средств;</w:t>
      </w:r>
      <w:proofErr w:type="gramEnd"/>
    </w:p>
    <w:p w:rsidR="0003273C" w:rsidRDefault="0003273C" w:rsidP="0003273C">
      <w:pPr>
        <w:spacing w:beforeLines="60" w:before="144" w:after="0" w:line="240" w:lineRule="auto"/>
        <w:ind w:left="425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получать на свои расчетные счета доходы по принадлежащим Доверителю ценным бумагам с целью их даль</w:t>
      </w:r>
      <w:r>
        <w:rPr>
          <w:rFonts w:ascii="Constantia" w:eastAsia="Times New Roman" w:hAnsi="Constantia" w:cs="Times New Roman"/>
          <w:sz w:val="20"/>
          <w:szCs w:val="20"/>
          <w:lang w:eastAsia="ru-RU"/>
        </w:rPr>
        <w:t>нейшего перечисления Доверителю;</w:t>
      </w:r>
    </w:p>
    <w:p w:rsidR="00D94509" w:rsidRPr="0003273C" w:rsidRDefault="0003273C" w:rsidP="0003273C">
      <w:pPr>
        <w:spacing w:beforeLines="60" w:before="144" w:after="0" w:line="240" w:lineRule="auto"/>
        <w:ind w:left="425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подписывать, истребовать, получать и передавать документы и выполнять все другие необходимые действия, связанные с распоряжением счетами депо Доверителя, открытыми в Депозитариях, и осуществлением полномочий, предусмотренных Договором на брокерское обслуживание, заключенным между Доверителем и Поверенным (далее – Договор на брокерское обслуживание), поручениями Доверителя, регламентами Депозитариев, депозитарными догово</w:t>
      </w:r>
      <w:r>
        <w:rPr>
          <w:rFonts w:ascii="Constantia" w:eastAsia="Times New Roman" w:hAnsi="Constantia" w:cs="Times New Roman"/>
          <w:sz w:val="20"/>
          <w:szCs w:val="20"/>
          <w:lang w:eastAsia="ru-RU"/>
        </w:rPr>
        <w:t>рами, и настоящей Доверенностью;</w:t>
      </w:r>
    </w:p>
    <w:p w:rsidR="00D94509" w:rsidRPr="0003273C" w:rsidRDefault="0003273C" w:rsidP="0003273C">
      <w:pPr>
        <w:spacing w:beforeLines="60" w:before="144" w:after="0" w:line="240" w:lineRule="auto"/>
        <w:ind w:left="36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без поручений Доверителя подавать </w:t>
      </w:r>
      <w:proofErr w:type="gramStart"/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в Депозитарии поручения на изменение места хранения ценных бумаг Доверителя без изменения указанного количества ценных бумаг на счетах депо Доверителя с последующим извещением</w:t>
      </w:r>
      <w:proofErr w:type="gramEnd"/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Доверителя;</w:t>
      </w:r>
    </w:p>
    <w:p w:rsidR="00D94509" w:rsidRPr="0003273C" w:rsidRDefault="0003273C" w:rsidP="0003273C">
      <w:pPr>
        <w:spacing w:beforeLines="60" w:before="144" w:after="0" w:line="240" w:lineRule="auto"/>
        <w:ind w:left="360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- </w:t>
      </w:r>
      <w:r w:rsidR="00D94509"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производить расчеты с Депозитариями от имени Доверителя.</w:t>
      </w:r>
    </w:p>
    <w:p w:rsidR="00D94509" w:rsidRPr="0003273C" w:rsidRDefault="00D94509" w:rsidP="0003273C">
      <w:pPr>
        <w:numPr>
          <w:ilvl w:val="0"/>
          <w:numId w:val="40"/>
        </w:numPr>
        <w:spacing w:beforeLines="60" w:before="144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Осуществлять иные действия и подписывать иные документы, включая акты, ведомости, заключения, распоряжения и отчеты, необходимые для исполнения Договора, поручений Доверителя, регламентов Депозитариев, депозитарных договоров, и осуществления полномочий, предусмотренных настоящей Доверенностью.</w:t>
      </w:r>
    </w:p>
    <w:p w:rsidR="0003273C" w:rsidRDefault="0003273C" w:rsidP="00D94509">
      <w:pPr>
        <w:spacing w:before="40" w:after="0" w:line="240" w:lineRule="auto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</w:p>
    <w:p w:rsidR="00D94509" w:rsidRPr="0003273C" w:rsidRDefault="00D94509" w:rsidP="00D94509">
      <w:pPr>
        <w:spacing w:before="40" w:after="0" w:line="240" w:lineRule="auto"/>
        <w:jc w:val="both"/>
        <w:rPr>
          <w:rFonts w:ascii="Constantia" w:eastAsia="Times New Roman" w:hAnsi="Constantia" w:cs="Times New Roman"/>
          <w:iCs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Настоящая доверенность выдана на срок до “____”___________20__г. с правом передоверия третьим лицам.</w:t>
      </w:r>
    </w:p>
    <w:p w:rsidR="0003273C" w:rsidRDefault="0003273C" w:rsidP="00D94509">
      <w:pPr>
        <w:tabs>
          <w:tab w:val="center" w:pos="4962"/>
          <w:tab w:val="right" w:pos="9639"/>
        </w:tabs>
        <w:spacing w:before="40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tabs>
          <w:tab w:val="center" w:pos="4962"/>
          <w:tab w:val="right" w:pos="9639"/>
        </w:tabs>
        <w:spacing w:before="40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Образец подписи </w:t>
      </w:r>
      <w:r w:rsidRPr="0003273C">
        <w:rPr>
          <w:rFonts w:ascii="Constantia" w:eastAsia="Times New Roman" w:hAnsi="Constantia" w:cs="Times New Roman"/>
          <w:sz w:val="20"/>
          <w:szCs w:val="20"/>
          <w:u w:val="single"/>
          <w:lang w:eastAsia="ru-RU"/>
        </w:rPr>
        <w:tab/>
      </w:r>
      <w:r w:rsidRPr="0003273C">
        <w:rPr>
          <w:rFonts w:ascii="Constantia" w:eastAsia="Times New Roman" w:hAnsi="Constantia" w:cs="Times New Roman"/>
          <w:iCs/>
          <w:sz w:val="20"/>
          <w:szCs w:val="20"/>
          <w:u w:val="single"/>
          <w:lang w:eastAsia="ru-RU"/>
        </w:rPr>
        <w:tab/>
      </w: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удостоверяю.</w:t>
      </w:r>
    </w:p>
    <w:p w:rsidR="00D94509" w:rsidRPr="0003273C" w:rsidRDefault="00D94509" w:rsidP="00D94509">
      <w:pPr>
        <w:tabs>
          <w:tab w:val="center" w:pos="4962"/>
          <w:tab w:val="right" w:pos="9639"/>
        </w:tabs>
        <w:spacing w:before="40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ab/>
      </w:r>
      <w:r w:rsidRPr="0003273C">
        <w:rPr>
          <w:rFonts w:ascii="Constantia" w:eastAsia="Times New Roman" w:hAnsi="Constantia" w:cs="Times New Roman"/>
          <w:iCs/>
          <w:sz w:val="20"/>
          <w:szCs w:val="20"/>
          <w:lang w:eastAsia="ru-RU"/>
        </w:rPr>
        <w:t>фамилия, имя, отчество</w:t>
      </w:r>
    </w:p>
    <w:p w:rsidR="00D94509" w:rsidRPr="0003273C" w:rsidRDefault="00D94509" w:rsidP="00D94509">
      <w:pPr>
        <w:tabs>
          <w:tab w:val="left" w:pos="2977"/>
          <w:tab w:val="right" w:pos="5387"/>
        </w:tabs>
        <w:spacing w:before="40"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u w:val="single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Подпись:</w:t>
      </w:r>
      <w:r w:rsidRPr="0003273C">
        <w:rPr>
          <w:rFonts w:ascii="Constantia" w:eastAsia="Times New Roman" w:hAnsi="Constantia" w:cs="Times New Roman"/>
          <w:sz w:val="20"/>
          <w:szCs w:val="20"/>
          <w:u w:val="single"/>
          <w:lang w:eastAsia="ru-RU"/>
        </w:rPr>
        <w:tab/>
      </w: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 xml:space="preserve"> / </w:t>
      </w:r>
      <w:r w:rsidRPr="0003273C">
        <w:rPr>
          <w:rFonts w:ascii="Constantia" w:eastAsia="Times New Roman" w:hAnsi="Constantia" w:cs="Times New Roman"/>
          <w:sz w:val="20"/>
          <w:szCs w:val="20"/>
          <w:u w:val="single"/>
          <w:lang w:eastAsia="ru-RU"/>
        </w:rPr>
        <w:tab/>
      </w:r>
    </w:p>
    <w:p w:rsidR="00D94509" w:rsidRPr="0003273C" w:rsidRDefault="00D94509" w:rsidP="00D94509">
      <w:pPr>
        <w:tabs>
          <w:tab w:val="left" w:pos="4253"/>
          <w:tab w:val="right" w:pos="5387"/>
        </w:tabs>
        <w:spacing w:after="0" w:line="240" w:lineRule="auto"/>
        <w:jc w:val="both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ab/>
        <w:t>М.П.</w:t>
      </w:r>
    </w:p>
    <w:p w:rsidR="00D94509" w:rsidRPr="0003273C" w:rsidRDefault="00D94509" w:rsidP="00D9450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p w:rsidR="00D94509" w:rsidRPr="0003273C" w:rsidRDefault="00D94509" w:rsidP="00D94509">
      <w:pPr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  <w:r w:rsidRPr="0003273C">
        <w:rPr>
          <w:rFonts w:ascii="Constantia" w:eastAsia="Times New Roman" w:hAnsi="Constantia" w:cs="Times New Roman"/>
          <w:sz w:val="20"/>
          <w:szCs w:val="20"/>
          <w:lang w:eastAsia="ru-RU"/>
        </w:rPr>
        <w:t>Примечание: доверенность от имени юридического лица должна быть удостоверена руководителем, главным бухгалтером юридического лица, а также скреплена печатью.</w:t>
      </w:r>
    </w:p>
    <w:p w:rsidR="004E4B48" w:rsidRPr="0003273C" w:rsidRDefault="004E4B48" w:rsidP="00D94509">
      <w:pPr>
        <w:tabs>
          <w:tab w:val="left" w:pos="5670"/>
        </w:tabs>
        <w:spacing w:after="0" w:line="240" w:lineRule="auto"/>
        <w:rPr>
          <w:rFonts w:ascii="Constantia" w:eastAsia="Times New Roman" w:hAnsi="Constantia" w:cs="Times New Roman"/>
          <w:sz w:val="20"/>
          <w:szCs w:val="20"/>
          <w:lang w:eastAsia="ru-RU"/>
        </w:rPr>
      </w:pPr>
    </w:p>
    <w:sectPr w:rsidR="004E4B48" w:rsidRPr="0003273C" w:rsidSect="003E5DB8">
      <w:pgSz w:w="11907" w:h="16834" w:code="9"/>
      <w:pgMar w:top="567" w:right="567" w:bottom="567" w:left="1134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21" w:rsidRDefault="003E5DB8">
      <w:pPr>
        <w:spacing w:after="0" w:line="240" w:lineRule="auto"/>
      </w:pPr>
      <w:r>
        <w:separator/>
      </w:r>
    </w:p>
  </w:endnote>
  <w:endnote w:type="continuationSeparator" w:id="0">
    <w:p w:rsidR="00173D21" w:rsidRDefault="003E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21" w:rsidRDefault="003E5DB8">
      <w:pPr>
        <w:spacing w:after="0" w:line="240" w:lineRule="auto"/>
      </w:pPr>
      <w:r>
        <w:separator/>
      </w:r>
    </w:p>
  </w:footnote>
  <w:footnote w:type="continuationSeparator" w:id="0">
    <w:p w:rsidR="00173D21" w:rsidRDefault="003E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A02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165BC5"/>
    <w:multiLevelType w:val="hybridMultilevel"/>
    <w:tmpl w:val="9756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652"/>
    <w:multiLevelType w:val="hybridMultilevel"/>
    <w:tmpl w:val="6DDE72D6"/>
    <w:lvl w:ilvl="0" w:tplc="FFFFFFFF">
      <w:start w:val="1"/>
      <w:numFmt w:val="bullet"/>
      <w:lvlText w:val="-"/>
      <w:lvlJc w:val="left"/>
      <w:pPr>
        <w:ind w:left="157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160F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CFD3BFD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037992"/>
    <w:multiLevelType w:val="hybridMultilevel"/>
    <w:tmpl w:val="5F04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5BAF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12F4BEB"/>
    <w:multiLevelType w:val="multilevel"/>
    <w:tmpl w:val="08A29C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654EFC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7CF6014"/>
    <w:multiLevelType w:val="hybridMultilevel"/>
    <w:tmpl w:val="47B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ECA2EDB"/>
    <w:multiLevelType w:val="singleLevel"/>
    <w:tmpl w:val="FFFFFFFF"/>
    <w:lvl w:ilvl="0">
      <w:numFmt w:val="decimal"/>
      <w:lvlText w:val="*"/>
      <w:lvlJc w:val="left"/>
    </w:lvl>
  </w:abstractNum>
  <w:abstractNum w:abstractNumId="14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6D2BB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54A0B32"/>
    <w:multiLevelType w:val="multilevel"/>
    <w:tmpl w:val="5AF28146"/>
    <w:lvl w:ilvl="0">
      <w:start w:val="1"/>
      <w:numFmt w:val="upperRoman"/>
      <w:suff w:val="space"/>
      <w:lvlText w:val="Раздел %1."/>
      <w:lvlJc w:val="left"/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2.%3.%4"/>
      <w:lvlJc w:val="left"/>
      <w:pPr>
        <w:ind w:left="454" w:hanging="17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74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F9442DD"/>
    <w:multiLevelType w:val="hybridMultilevel"/>
    <w:tmpl w:val="469C3286"/>
    <w:lvl w:ilvl="0" w:tplc="FBCA3F9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B4B03C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169BA"/>
    <w:multiLevelType w:val="multilevel"/>
    <w:tmpl w:val="F2BA79E6"/>
    <w:lvl w:ilvl="0">
      <w:start w:val="8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8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0373DD"/>
    <w:multiLevelType w:val="hybridMultilevel"/>
    <w:tmpl w:val="907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2673C"/>
    <w:multiLevelType w:val="multilevel"/>
    <w:tmpl w:val="DA76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BEF4E53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C9A0692"/>
    <w:multiLevelType w:val="hybridMultilevel"/>
    <w:tmpl w:val="6D9C86EE"/>
    <w:lvl w:ilvl="0" w:tplc="B26C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7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A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8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A7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80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C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01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C9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2F1C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582C96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9462057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1C6252A"/>
    <w:multiLevelType w:val="hybridMultilevel"/>
    <w:tmpl w:val="96C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547E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7225A34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95E7ABC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FA148C4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1756CF1"/>
    <w:multiLevelType w:val="hybridMultilevel"/>
    <w:tmpl w:val="34F27AA0"/>
    <w:lvl w:ilvl="0" w:tplc="7B58526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A8C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2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A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CE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A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E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5CA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370DD"/>
    <w:multiLevelType w:val="multilevel"/>
    <w:tmpl w:val="38D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51627B8"/>
    <w:multiLevelType w:val="hybridMultilevel"/>
    <w:tmpl w:val="0E4000A2"/>
    <w:lvl w:ilvl="0" w:tplc="9356D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A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08ED4">
      <w:start w:val="1"/>
      <w:numFmt w:val="bullet"/>
      <w:pStyle w:val="BD12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6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4C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C3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7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E036B"/>
    <w:multiLevelType w:val="singleLevel"/>
    <w:tmpl w:val="C330822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35"/>
  </w:num>
  <w:num w:numId="5">
    <w:abstractNumId w:val="0"/>
  </w:num>
  <w:num w:numId="6">
    <w:abstractNumId w:val="10"/>
  </w:num>
  <w:num w:numId="7">
    <w:abstractNumId w:val="25"/>
  </w:num>
  <w:num w:numId="8">
    <w:abstractNumId w:val="1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12"/>
  </w:num>
  <w:num w:numId="12">
    <w:abstractNumId w:val="32"/>
  </w:num>
  <w:num w:numId="13">
    <w:abstractNumId w:val="4"/>
  </w:num>
  <w:num w:numId="14">
    <w:abstractNumId w:val="7"/>
  </w:num>
  <w:num w:numId="15">
    <w:abstractNumId w:val="11"/>
  </w:num>
  <w:num w:numId="16">
    <w:abstractNumId w:val="23"/>
  </w:num>
  <w:num w:numId="17">
    <w:abstractNumId w:val="34"/>
  </w:num>
  <w:num w:numId="18">
    <w:abstractNumId w:val="3"/>
  </w:num>
  <w:num w:numId="19">
    <w:abstractNumId w:val="31"/>
  </w:num>
  <w:num w:numId="20">
    <w:abstractNumId w:val="15"/>
  </w:num>
  <w:num w:numId="21">
    <w:abstractNumId w:val="30"/>
  </w:num>
  <w:num w:numId="22">
    <w:abstractNumId w:val="8"/>
  </w:num>
  <w:num w:numId="23">
    <w:abstractNumId w:val="26"/>
  </w:num>
  <w:num w:numId="24">
    <w:abstractNumId w:val="22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</w:num>
  <w:num w:numId="37">
    <w:abstractNumId w:val="17"/>
  </w:num>
  <w:num w:numId="3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9">
    <w:abstractNumId w:val="13"/>
  </w:num>
  <w:num w:numId="40">
    <w:abstractNumId w:val="2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9"/>
    <w:rsid w:val="0003273C"/>
    <w:rsid w:val="00173D21"/>
    <w:rsid w:val="00247C76"/>
    <w:rsid w:val="003E5DB8"/>
    <w:rsid w:val="004E4B48"/>
    <w:rsid w:val="0051458F"/>
    <w:rsid w:val="007B0018"/>
    <w:rsid w:val="00832734"/>
    <w:rsid w:val="00AB7154"/>
    <w:rsid w:val="00B43B7B"/>
    <w:rsid w:val="00D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242E9316</Template>
  <TotalTime>10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6</cp:revision>
  <cp:lastPrinted>2015-07-29T12:32:00Z</cp:lastPrinted>
  <dcterms:created xsi:type="dcterms:W3CDTF">2015-07-29T11:16:00Z</dcterms:created>
  <dcterms:modified xsi:type="dcterms:W3CDTF">2015-07-29T12:33:00Z</dcterms:modified>
</cp:coreProperties>
</file>